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3776</w:t>
        <w:t xml:space="preserve">.  </w:t>
      </w:r>
      <w:r>
        <w:rPr>
          <w:b/>
        </w:rPr>
        <w:t xml:space="preserve">Sales by minors</w:t>
      </w:r>
    </w:p>
    <w:p>
      <w:pPr>
        <w:jc w:val="both"/>
        <w:spacing w:before="100" w:after="100"/>
        <w:ind w:start="360"/>
        <w:ind w:firstLine="360"/>
      </w:pPr>
      <w:r>
        <w:rPr>
          <w:b/>
        </w:rPr>
        <w:t>1</w:t>
        <w:t xml:space="preserve">.  </w:t>
      </w:r>
      <w:r>
        <w:rPr>
          <w:b/>
        </w:rPr>
        <w:t xml:space="preserve">Prohibition.</w:t>
        <w:t xml:space="preserve"> </w:t>
      </w:r>
      <w:r>
        <w:t xml:space="preserve"> </w:t>
      </w:r>
      <w:r>
        <w:t xml:space="preserve">A scrap metal processor may not purchase scrap metal from a minor unless:</w:t>
      </w:r>
    </w:p>
    <w:p>
      <w:pPr>
        <w:jc w:val="both"/>
        <w:spacing w:before="100" w:after="0"/>
        <w:ind w:start="720"/>
      </w:pPr>
      <w:r>
        <w:rPr/>
        <w:t>A</w:t>
        <w:t xml:space="preserve">.  </w:t>
      </w:r>
      <w:r>
        <w:rPr/>
      </w:r>
      <w:r>
        <w:t xml:space="preserve">The minor is accompanied by the minor's parent or guardian; and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B</w:t>
        <w:t xml:space="preserve">.  </w:t>
      </w:r>
      <w:r>
        <w:rPr/>
      </w:r>
      <w:r>
        <w:t xml:space="preserve">The parent or guardian provides a written statement to the scrap metal processor that the transaction is taking place with the parent's or guardian's full knowledge and consent.</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Retention of statement.</w:t>
        <w:t xml:space="preserve"> </w:t>
      </w:r>
      <w:r>
        <w:t xml:space="preserve"> </w:t>
      </w:r>
      <w:r>
        <w:t xml:space="preserve">A scrap metal processor shall preserve and keep on file and make available for inspection to any law enforcement office of the State or of any municipality or county the written statement required by </w:t>
      </w:r>
      <w:r>
        <w:t>subsection 1, paragraph B</w:t>
      </w:r>
      <w:r>
        <w:t xml:space="preserve"> for not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§3776. Sales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§3776. Sales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§3776. SALES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