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PL 2023, c. 603,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§5721-A. Limitation on municipal property tax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§5721-A. Limitation on municipal property tax levy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§5721-A. LIMITATION ON MUNICIPAL PROPERTY TAX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