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Meetings</w:t>
      </w:r>
    </w:p>
    <w:p>
      <w:pPr>
        <w:jc w:val="both"/>
        <w:spacing w:before="100" w:after="100"/>
        <w:ind w:start="360"/>
        <w:ind w:firstLine="360"/>
      </w:pPr>
      <w:r>
        <w:rPr/>
      </w:r>
      <w:r>
        <w:rPr/>
      </w:r>
      <w:r>
        <w:t xml:space="preserve">When its legislative body has so provided, the meetings of a village corporation may be announced by having an attested copy of the warrant posted in a conspicuous, public place within the corporate limits at least 7 days before the meeting, instead of in the manner provided by its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§6301.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