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203-B</w:t>
      </w:r>
    </w:p>
    <w:p>
      <w:pPr>
        <w:jc w:val="center"/>
        <w:ind w:start="360"/>
        <w:spacing w:before="300" w:after="300"/>
      </w:pPr>
      <w:r>
        <w:rPr>
          <w:b/>
        </w:rPr>
        <w:t xml:space="preserve">PUBLIC SELF-FUNDED POOLS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203-B. PUBLIC SELF-FUNDED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203-B. PUBLIC SELF-FUNDED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203-B. PUBLIC SELF-FUNDED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