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1977, c. 78, §172 (AMD). PL 1981, c. 386, §1 (AMD). PL 1985, c. 765,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§1983.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