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 (RPR). PL 1973, c. 460, §§19,20 (AMD). PL 1973, c. 628, §14 (RPR). PL 1973, c. 788, §141 (AMD). PL 1975, c. 339, §§8,9 (AMD). PL 1975, c. 623, §§46-A (AMD). PL 1975, c. 771, §§322-325 (AMD). PL 1975, c. 777, §10 (AMD). PL 1977, c. 360, §§23,34 (AMD). PL 1977, c. 564, §116 (AMD). PL 1979, c. 214, §4 (AMD). PL 1979, c. 224, §§2-4 (AMD). PL 1979, c. 683, §2 (AMD). PL 1981, c. 396, §1 (AMD). PL 1983, c. 715 (AMD). PL 1985, c. 299, §3 (AMD). PL 1985, c. 488, §§10,11 (AMD). PL 1987, c. 238,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§4162. Management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Management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§4162. MANAGEMENT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