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Nonexclusive</w:t>
      </w:r>
    </w:p>
    <w:p>
      <w:pPr>
        <w:jc w:val="both"/>
        <w:spacing w:before="100" w:after="100"/>
        <w:ind w:start="360"/>
        <w:ind w:firstLine="360"/>
      </w:pPr>
      <w:r>
        <w:rPr/>
      </w:r>
      <w:r>
        <w:rPr/>
      </w:r>
      <w:r>
        <w:t xml:space="preserve">This subchapter is not exclusive.  Partnerships or limited partnerships may be converted or merged in any other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 Nonexclusive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Nonexclusive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§1098. NONEXCLUSIVE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