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Amendment or restatement of certificate of formation</w:t>
      </w:r>
    </w:p>
    <w:p>
      <w:pPr>
        <w:jc w:val="both"/>
        <w:spacing w:before="100" w:after="0"/>
        <w:ind w:start="360"/>
        <w:ind w:firstLine="360"/>
      </w:pPr>
      <w:r>
        <w:rPr>
          <w:b/>
        </w:rPr>
        <w:t>1</w:t>
        <w:t xml:space="preserve">.  </w:t>
      </w:r>
      <w:r>
        <w:rPr>
          <w:b/>
        </w:rPr>
        <w:t xml:space="preserve">Time of amendment or restatement.</w:t>
        <w:t xml:space="preserve"> </w:t>
      </w:r>
      <w:r>
        <w:t xml:space="preserve"> </w:t>
      </w:r>
      <w:r>
        <w:t xml:space="preserve">A certificate of formation may be amended or restated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Restatement with or without amendment.</w:t>
        <w:t xml:space="preserve"> </w:t>
      </w:r>
      <w:r>
        <w:t xml:space="preserve"> </w:t>
      </w:r>
      <w:r>
        <w:t xml:space="preserve">A certificate of formation may be restated with or without amendment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Contents of amendment.</w:t>
        <w:t xml:space="preserve"> </w:t>
      </w:r>
      <w:r>
        <w:t xml:space="preserve"> </w:t>
      </w:r>
      <w:r>
        <w:t xml:space="preserve">To amend its certificate of formation, a limited liability company must deliver to the office of the Secretary of State for filing an amendment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changes the amendment makes to the certificate of formation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Restated certificate of formation.</w:t>
        <w:t xml:space="preserve"> </w:t>
      </w:r>
      <w:r>
        <w:t xml:space="preserve"> </w:t>
      </w:r>
      <w:r>
        <w:t xml:space="preserve">A restated certificate of formation may be delivered to the office of the Secretary of State for filing in the same manner as an amendment.  Any amendment or change effected in connection with the restatement of the certificate of formation is subject to any other provision of this chapter, not inconsistent with this section, that would apply if a separate certificate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Superseded.</w:t>
        <w:t xml:space="preserve"> </w:t>
      </w:r>
      <w:r>
        <w:t xml:space="preserve"> </w:t>
      </w:r>
      <w:r>
        <w:t xml:space="preserve">The original certificate of formation, as amended or supplemented, is superseded by the restated certificate of formation, and from that time forward the restated certificate of formation, including any further amendment or changes made thereby, is the certificate of formation of the limited liability company, but the original effective date of formation remains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§1532. Amendment or restatement of certificate of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Amendment or restatement of certificate of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§1532. AMENDMENT OR RESTATEMENT OF CERTIFICATE OF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