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Revocation of dissolution</w:t>
      </w:r>
    </w:p>
    <w:p>
      <w:pPr>
        <w:jc w:val="both"/>
        <w:spacing w:before="100" w:after="100"/>
        <w:ind w:start="360"/>
        <w:ind w:firstLine="360"/>
      </w:pPr>
      <w:r>
        <w:rPr>
          <w:b/>
        </w:rPr>
        <w:t>1</w:t>
        <w:t xml:space="preserve">.  </w:t>
      </w:r>
      <w:r>
        <w:rPr>
          <w:b/>
        </w:rPr>
        <w:t xml:space="preserve">Continued; conditions.</w:t>
        <w:t xml:space="preserve"> </w:t>
      </w:r>
      <w:r>
        <w:t xml:space="preserve"> </w:t>
      </w:r>
      <w:r>
        <w:t xml:space="preserve">Notwithstanding the occurrence of an event set forth in </w:t>
      </w:r>
      <w:r>
        <w:t>section 1595, subsection 1, paragraph A</w:t>
      </w:r>
      <w:r>
        <w:t xml:space="preserve">, </w:t>
      </w:r>
      <w:r>
        <w:t>B</w:t>
      </w:r>
      <w:r>
        <w:t xml:space="preserve"> or </w:t>
      </w:r>
      <w:r>
        <w:t>C</w:t>
      </w:r>
      <w:r>
        <w:t xml:space="preserve">, a limited liability company may not be dissolved and its affairs may not be wound up if, prior to the filing of a certificate of cancellation in the office of the Secretary of State, the limited liability company is continued, effective as of the occurrence of such event, pursuant to the following conditions:</w:t>
      </w:r>
    </w:p>
    <w:p>
      <w:pPr>
        <w:jc w:val="both"/>
        <w:spacing w:before="100" w:after="0"/>
        <w:ind w:start="720"/>
      </w:pPr>
      <w:r>
        <w:rPr/>
        <w:t>A</w:t>
        <w:t xml:space="preserve">.  </w:t>
      </w:r>
      <w:r>
        <w:rPr/>
      </w:r>
      <w:r>
        <w:t xml:space="preserve">The affirmative vote or consent has been obtained from the members or other persons entitled to vote or consent at the time that is:</w:t>
      </w:r>
    </w:p>
    <w:p>
      <w:pPr>
        <w:jc w:val="both"/>
        <w:spacing w:before="100" w:after="0"/>
        <w:ind w:start="1080"/>
      </w:pPr>
      <w:r>
        <w:rPr/>
        <w:t>(</w:t>
        <w:t>1</w:t>
        <w:t xml:space="preserve">)  </w:t>
      </w:r>
      <w:r>
        <w:rPr/>
      </w:r>
      <w:r>
        <w:t xml:space="preserve">Required to prevent or revoke dissolution under its limited liability company agreement; or</w:t>
      </w:r>
    </w:p>
    <w:p>
      <w:pPr>
        <w:jc w:val="both"/>
        <w:spacing w:before="100" w:after="0"/>
        <w:ind w:start="1080"/>
      </w:pPr>
      <w:r>
        <w:rPr/>
        <w:t>(</w:t>
        <w:t>2</w:t>
        <w:t xml:space="preserve">)  </w:t>
      </w:r>
      <w:r>
        <w:rPr/>
      </w:r>
      <w:r>
        <w:t xml:space="preserve">If its limited liability company agreement does not state the vote or consent required to prevent or revoke dissolution, sufficient for dissolution under this chapter, or such greater or lesser vote or consent as is required for dissolution under its limited liability company agreement;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members and other persons having authority under this chapter and under its limited liability company agreement to bring about or prevent dissolution of the limited liability company have not, before or at the time of the vote or consent required by </w:t>
      </w:r>
      <w:r>
        <w:t>paragraph A</w:t>
      </w:r>
      <w:r>
        <w:t xml:space="preserve">, voted against revocation of dissolution or delivered to the limited liability company their written objection to revocation of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Agreement; vote; consent; objection.</w:t>
        <w:t xml:space="preserve"> </w:t>
      </w:r>
      <w:r>
        <w:t xml:space="preserve"> </w:t>
      </w:r>
      <w:r>
        <w:t xml:space="preserve">To the extent that a limited liability company's limited liability company agreement provides for the voting rights of members or other persons, for the calling of meetings, for notices of meetings, for consents and actions of members and other persons without a meeting, for establishing a record date for meetings or for other matters concerning the voting or consent of members and other persons, such provisions govern the vote or consent required by </w:t>
      </w:r>
      <w:r>
        <w:t>subsection 1, paragraph A</w:t>
      </w:r>
      <w:r>
        <w:t xml:space="preserve"> with respect to the limited liability company and the vote or objection of members and other persons under </w:t>
      </w:r>
      <w:r>
        <w:t>subsection 1, paragraph B</w:t>
      </w:r>
      <w:r>
        <w:t xml:space="preserve"> with respect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 Revocation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Revocation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§1602. REVOCATION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