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Causes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1979, c. 127, §175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Causes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Causes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§311. CAUSES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