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492</w:t>
        <w:t xml:space="preserve">.  </w:t>
      </w:r>
      <w:r>
        <w:rPr>
          <w:b/>
        </w:rPr>
        <w:t xml:space="preserve">Authority to do business required;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1993, c. 316, §56 (AMD). PL 1993, c. 316, §57 (AMD). PL 1997, c. 376, §§36,37 (AMD). PL 2003, c. 344, §C9 (AMD).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§492. Authority to do business required;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§492. Authority to do business required;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§492. AUTHORITY TO DO BUSINESS REQUIRED;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