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Registered limited liability partnership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partnership name must contain the words "Limited Liability Partnership," the abbreviation "L.L.P." or the designation "LLP" unless the partnership is filing an assumed name under </w:t>
      </w:r>
      <w:r>
        <w:t>section 805‑A</w:t>
      </w:r>
      <w:r>
        <w:t xml:space="preserve"> or a registration of name under </w:t>
      </w:r>
      <w:r>
        <w:t>section 806‑A</w:t>
      </w:r>
      <w:r>
        <w:t xml:space="preserve">.  If the words "Limited Liability Partnership," "Limited Liability Partnership, Chartered," "Limited Liability Partnership, Professional Association," "Limited Liability Partnership, P.A." or any of the designations without commas are used, a limited liability partnership may also use the abbreviation "L.L.P." or the designation "LLP" without filing an assumed name under </w:t>
      </w:r>
      <w:r>
        <w:t>section 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limited liability partnership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partnership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5</w:t>
        <w:t xml:space="preserve">.  </w:t>
      </w:r>
      <w:r>
        <w:rPr>
          <w:b/>
        </w:rPr>
        <w:t xml:space="preserve">Use of another limited liability partnership's name.</w:t>
        <w:t xml:space="preserve"> </w:t>
      </w:r>
      <w:r>
        <w:t xml:space="preserve"> </w:t>
      </w:r>
      <w:r>
        <w:t xml:space="preserve">A limited liability partnership may use the name, including the assumed or fictitious name, of another registered or foreign limited liability partnership that is used in this State if the other limited liability partnership is organized or authorized to transact business in this State and the limited liability partnership proposing to use the name:</w:t>
      </w:r>
    </w:p>
    <w:p>
      <w:pPr>
        <w:jc w:val="both"/>
        <w:spacing w:before="100" w:after="0"/>
        <w:ind w:start="720"/>
      </w:pPr>
      <w:r>
        <w:rPr/>
        <w:t>A</w:t>
        <w:t xml:space="preserve">.  </w:t>
      </w:r>
      <w:r>
        <w:rPr/>
      </w:r>
      <w:r>
        <w:t xml:space="preserve">Has merged with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B</w:t>
        <w:t xml:space="preserve">.  </w:t>
      </w:r>
      <w:r>
        <w:rPr/>
      </w:r>
      <w:r>
        <w:t xml:space="preserve">Has been formed by reorganization of the other limited liability partnership; or</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Has acquired all or substantially all of the assets, including the limited liability partnership name, of the other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§16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§16 (AMD); PL 2005, c. 543, Pt. D, §18 (AFF).]</w:t>
      </w:r>
    </w:p>
    <w:p>
      <w:pPr>
        <w:jc w:val="both"/>
        <w:spacing w:before="100" w:after="0"/>
        <w:ind w:start="360"/>
        <w:ind w:firstLine="360"/>
      </w:pPr>
      <w:r>
        <w:rPr>
          <w:b/>
        </w:rPr>
        <w:t>7</w:t>
        <w:t xml:space="preserve">.  </w:t>
      </w:r>
      <w:r>
        <w:rPr>
          <w:b/>
        </w:rPr>
        <w:t xml:space="preserve">Change of limited liability partnership name by foreign limited liability partnership.</w:t>
        <w:t xml:space="preserve"> </w:t>
      </w:r>
      <w:r>
        <w:t xml:space="preserve"> </w:t>
      </w:r>
      <w:r>
        <w:t xml:space="preserve">If a foreign limited liability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855</w:t>
      </w:r>
      <w:r>
        <w:t xml:space="preserve"> that is accompanied by a statement of use of a fictitious name under section 805-A.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the name of a limited liability partnership may be not distinguishable on the records of the Secretary of State if the foreign limited liability partnership was authorized to do business in this State prior to January 1, 1996 and had the right to use the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w:pPr>
        <w:jc w:val="both"/>
        <w:spacing w:before="100" w:after="0"/>
        <w:ind w:start="360"/>
        <w:ind w:firstLine="360"/>
      </w:pPr>
      <w:r>
        <w:rPr>
          <w:b/>
        </w:rPr>
        <w:t>9</w:t>
        <w:t xml:space="preserve">.  </w:t>
      </w:r>
      <w:r>
        <w:rPr>
          <w:b/>
        </w:rPr>
        <w:t xml:space="preserve">Name of limited liability partnership revoked.</w:t>
        <w:t xml:space="preserve"> </w:t>
      </w:r>
      <w:r>
        <w:t xml:space="preserve"> </w:t>
      </w:r>
      <w:r>
        <w:t>Subsection 2</w:t>
      </w:r>
      <w:r>
        <w:t xml:space="preserve"> does not apply to the name of any partnership whose status as a limited liability partnership has been revoked on and after the 3rd anniversary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§C35 (NEW). PL 2005, c. 543, §D16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§803-A. Registered limited liability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Registered limited liability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§803-A. REGISTERED LIMITED LIABILITY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