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4-16 (AMD). PL 1991, c. 528, §§M1,2 (AMD). PL 1991, c. 528, §§M5,RRR (AFF). PL 1991, c. 591, §§M1,2 (AMD). PL 1991, c. 591, §M5 (AFF). PL 1993, c. 410, §§K2-4 (AMD). PL 1999, c. 37, §4 (AMD). PL 2001, c. 183, §§A3-8 (AMD). PL 2001, c. 183, §A14 (AFF). PL 2003, c. 201, §§4-13 (AMD). PL 2005, c. 12, §§KKKK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