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§10 (AMD). PL 1993, c. 600, §A73 (AMD). PL 2003, c. 452, §R1 (RPR). PL 2003, c. 452, §X2 (AFF). PL 2007, c. 620, Pt. C, §§7, 8 (AMD). PL 2011, c. 184,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