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Exceptions</w:t>
      </w:r>
    </w:p>
    <w:p>
      <w:pPr>
        <w:jc w:val="both"/>
        <w:spacing w:before="100" w:after="100"/>
        <w:ind w:start="360"/>
        <w:ind w:firstLine="360"/>
      </w:pPr>
      <w:r>
        <w:rPr/>
      </w:r>
      <w:r>
        <w:rPr/>
      </w:r>
      <w:r>
        <w:t xml:space="preserve">The provisions of this chapter shall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1973, c. 363 (RPR).]</w:t>
      </w:r>
    </w:p>
    <w:p>
      <w:pPr>
        <w:jc w:val="both"/>
        <w:spacing w:before="100" w:after="0"/>
        <w:ind w:start="360"/>
        <w:ind w:firstLine="360"/>
      </w:pPr>
      <w:r>
        <w:rPr>
          <w:b/>
        </w:rPr>
        <w:t>1</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119, §2 (RP).]</w:t>
      </w:r>
    </w:p>
    <w:p>
      <w:pPr>
        <w:jc w:val="both"/>
        <w:spacing w:before="100" w:after="100"/>
        <w:ind w:start="360"/>
        <w:ind w:firstLine="360"/>
      </w:pPr>
      <w:r>
        <w:rPr>
          <w:b/>
        </w:rPr>
        <w:t>1-A</w:t>
        <w:t xml:space="preserve">.  </w:t>
      </w:r>
      <w:r>
        <w:rPr>
          <w:b/>
        </w:rPr>
        <w:t xml:space="preserve">Public utility.</w:t>
        <w:t xml:space="preserve"> </w:t>
      </w:r>
      <w:r>
        <w:t xml:space="preserve"> </w:t>
      </w:r>
      <w:r>
        <w:t xml:space="preserve">An entity subject to the jurisdiction of the Public Utilities Commission, the Federal Energy Regulatory Commission or the Federal Communications Commission, including all employees of such an entity, but only to the extent the entity or its employees are making electrical installations in furtherance of providing its authorized service or activities incidental to that authorized service.  This exception does not apply to:</w:t>
      </w:r>
    </w:p>
    <w:p>
      <w:pPr>
        <w:jc w:val="both"/>
        <w:spacing w:before="100" w:after="0"/>
        <w:ind w:start="720"/>
      </w:pPr>
      <w:r>
        <w:rPr/>
        <w:t>A</w:t>
        <w:t xml:space="preserve">.  </w:t>
      </w:r>
      <w:r>
        <w:rPr/>
      </w:r>
      <w:r>
        <w:t xml:space="preserve">Installations, other than installation of a meter, inside a customer's building;</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w:pPr>
        <w:jc w:val="both"/>
        <w:spacing w:before="100" w:after="0"/>
        <w:ind w:start="720"/>
      </w:pPr>
      <w:r>
        <w:rPr/>
        <w:t>B</w:t>
        <w:t xml:space="preserve">.  </w:t>
      </w:r>
      <w:r>
        <w:rPr/>
      </w:r>
      <w:r>
        <w:t xml:space="preserve">Installations of manufactured housing service equipment; and</w:t>
      </w:r>
      <w:r>
        <w:t xml:space="preserve">  </w:t>
      </w:r>
      <w:r xmlns:wp="http://schemas.openxmlformats.org/drawingml/2010/wordprocessingDrawing" xmlns:w15="http://schemas.microsoft.com/office/word/2012/wordml">
        <w:rPr>
          <w:rFonts w:ascii="Arial" w:hAnsi="Arial" w:cs="Arial"/>
          <w:sz w:val="22"/>
          <w:szCs w:val="22"/>
        </w:rPr>
        <w:t xml:space="preserve">[PL 2017, c. 198, §3 (AMD).]</w:t>
      </w:r>
    </w:p>
    <w:p>
      <w:pPr>
        <w:jc w:val="both"/>
        <w:spacing w:before="100" w:after="0"/>
        <w:ind w:start="720"/>
      </w:pPr>
      <w:r>
        <w:rPr/>
        <w:t>C</w:t>
        <w:t xml:space="preserve">.  </w:t>
      </w:r>
      <w:r>
        <w:rPr/>
      </w:r>
      <w:r>
        <w:t xml:space="preserve">Installations at any business office of a utility corporation that is not physically located adjacent to the utility's generation or transmission and distribution plant;</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§3 (AMD).]</w:t>
      </w:r>
    </w:p>
    <w:p>
      <w:pPr>
        <w:jc w:val="both"/>
        <w:spacing w:before="100" w:after="0"/>
        <w:ind w:start="360"/>
        <w:ind w:firstLine="360"/>
      </w:pPr>
      <w:r>
        <w:rPr>
          <w:b/>
        </w:rPr>
        <w:t>1-B</w:t>
        <w:t xml:space="preserve">.  </w:t>
      </w:r>
      <w:r>
        <w:rPr>
          <w:b/>
        </w:rPr>
        <w:t xml:space="preserve">Aboveground electric lines.</w:t>
        <w:t xml:space="preserve"> </w:t>
      </w:r>
      <w:r>
        <w:t xml:space="preserve"> </w:t>
      </w:r>
      <w:r>
        <w:t xml:space="preserve">Electrical work in connection with the construction, installation, operation, repair or maintenance of any aboveground electric transmission line capable of operating at one kilovolt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§4 (AMD).]</w:t>
      </w:r>
    </w:p>
    <w:p>
      <w:pPr>
        <w:jc w:val="both"/>
        <w:spacing w:before="100" w:after="0"/>
        <w:ind w:start="360"/>
        <w:ind w:firstLine="360"/>
      </w:pPr>
      <w:r>
        <w:rPr>
          <w:b/>
        </w:rPr>
        <w:t>1-C</w:t>
        <w:t xml:space="preserve">.  </w:t>
      </w:r>
      <w:r>
        <w:rPr>
          <w:b/>
        </w:rPr>
        <w:t xml:space="preserve">Contractor.</w:t>
        <w:t xml:space="preserve"> </w:t>
      </w:r>
      <w:r>
        <w:t xml:space="preserve"> </w:t>
      </w:r>
      <w:r>
        <w:t xml:space="preserve">An entity, including all employees of such an entity, to the extent the entity has contracted with a public utility, as described in this section, to perform services for the public utility, but only to the extent the public utility would be exempt from this chapter if it were performing the services directly through its employees;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§5 (NEW).]</w:t>
      </w:r>
    </w:p>
    <w:p>
      <w:pPr>
        <w:jc w:val="both"/>
        <w:spacing w:before="100" w:after="0"/>
        <w:ind w:start="360"/>
        <w:ind w:firstLine="360"/>
      </w:pPr>
      <w:r>
        <w:rPr>
          <w:b/>
        </w:rPr>
        <w:t>2</w:t>
        <w:t xml:space="preserve">.  </w:t>
      </w:r>
      <w:r>
        <w:rPr>
          <w:b/>
        </w:rPr>
        <w:t xml:space="preserve">Utility corporations.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§6 (RP).]</w:t>
      </w:r>
    </w:p>
    <w:p>
      <w:pPr>
        <w:jc w:val="both"/>
        <w:spacing w:before="100" w:after="0"/>
        <w:ind w:start="360"/>
        <w:ind w:firstLine="360"/>
      </w:pPr>
      <w:r>
        <w:rPr>
          <w:b/>
        </w:rPr>
        <w:t>3</w:t>
        <w:t xml:space="preserve">.  </w:t>
      </w:r>
      <w:r>
        <w:rPr>
          <w:b/>
        </w:rPr>
        <w:t xml:space="preserve">Mines, ships and carriers.</w:t>
        <w:t xml:space="preserve"> </w:t>
      </w:r>
      <w:r>
        <w:t xml:space="preserve"> </w:t>
      </w:r>
      <w:r>
        <w:t xml:space="preserve">The electrical work and equipment in mines, pipeline systems, ships, railway rolling stock or automotive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§2 (AMD).]</w:t>
      </w:r>
    </w:p>
    <w:p>
      <w:pPr>
        <w:jc w:val="both"/>
        <w:spacing w:before="100" w:after="0"/>
        <w:ind w:start="360"/>
        <w:ind w:firstLine="360"/>
      </w:pPr>
      <w:r>
        <w:rPr>
          <w:b/>
        </w:rPr>
        <w:t>4</w:t>
        <w:t xml:space="preserve">.  </w:t>
      </w:r>
      <w:r>
        <w:rPr>
          <w:b/>
        </w:rPr>
        <w:t xml:space="preserve">Certain laboratories.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§3 (RP).]</w:t>
      </w:r>
    </w:p>
    <w:p>
      <w:pPr>
        <w:jc w:val="both"/>
        <w:spacing w:before="100" w:after="0"/>
        <w:ind w:start="360"/>
        <w:ind w:firstLine="360"/>
      </w:pPr>
      <w:r>
        <w:rPr>
          <w:b/>
        </w:rPr>
        <w:t>5</w:t>
        <w:t xml:space="preserve">.  </w:t>
      </w:r>
      <w:r>
        <w:rPr>
          <w:b/>
        </w:rPr>
        <w:t xml:space="preserve">Oil burner technicians.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§4 (RP).]</w:t>
      </w:r>
    </w:p>
    <w:p>
      <w:pPr>
        <w:jc w:val="both"/>
        <w:spacing w:before="100" w:after="0"/>
        <w:ind w:start="360"/>
        <w:ind w:firstLine="360"/>
      </w:pPr>
      <w:r>
        <w:rPr>
          <w:b/>
        </w:rPr>
        <w:t>6</w:t>
        <w:t xml:space="preserve">.  </w:t>
      </w:r>
      <w:r>
        <w:rPr>
          <w:b/>
        </w:rPr>
        <w:t xml:space="preserve">Elevator mechanics.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§5 (RP).]</w:t>
      </w:r>
    </w:p>
    <w:p>
      <w:pPr>
        <w:jc w:val="both"/>
        <w:spacing w:before="100" w:after="0"/>
        <w:ind w:start="360"/>
        <w:ind w:firstLine="360"/>
      </w:pPr>
      <w:r>
        <w:rPr>
          <w:b/>
        </w:rPr>
        <w:t>7</w:t>
        <w:t xml:space="preserve">.  </w:t>
      </w:r>
      <w:r>
        <w:rPr>
          <w:b/>
        </w:rPr>
        <w:t xml:space="preserve">Low-energy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531, §3 (RP).]</w:t>
      </w:r>
    </w:p>
    <w:p>
      <w:pPr>
        <w:jc w:val="both"/>
        <w:spacing w:before="100" w:after="0"/>
        <w:ind w:start="360"/>
        <w:ind w:firstLine="360"/>
      </w:pPr>
      <w:r>
        <w:rPr>
          <w:b/>
        </w:rPr>
        <w:t>8</w:t>
        <w:t xml:space="preserve">.  </w:t>
      </w:r>
      <w:r>
        <w:rPr>
          <w:b/>
        </w:rPr>
        <w:t xml:space="preserve">Gas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§6 (RP).]</w:t>
      </w:r>
    </w:p>
    <w:p>
      <w:pPr>
        <w:jc w:val="both"/>
        <w:spacing w:before="100" w:after="0"/>
        <w:ind w:start="360"/>
        <w:ind w:firstLine="360"/>
      </w:pPr>
      <w:r>
        <w:rPr>
          <w:b/>
        </w:rPr>
        <w:t>9</w:t>
        <w:t xml:space="preserve">.  </w:t>
      </w:r>
      <w:r>
        <w:rPr>
          <w:b/>
        </w:rPr>
        <w:t xml:space="preserve">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w:pPr>
        <w:jc w:val="both"/>
        <w:spacing w:before="100" w:after="0"/>
        <w:ind w:start="360"/>
        <w:ind w:firstLine="360"/>
      </w:pPr>
      <w:r>
        <w:rPr>
          <w:b/>
        </w:rPr>
        <w:t>10</w:t>
        <w:t xml:space="preserve">.  </w:t>
      </w:r>
      <w:r>
        <w:rPr>
          <w:b/>
        </w:rPr>
        <w:t xml:space="preserve">Pump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§1 (AMD). PL 1967, c. 312, §2 (AMD). PL 1973, c. 363 (RPR). PL 1979, c. 127, §177 (AMD). PL 1987, c. 395, §B5 (AMD). PL 1987, c. 735, §§47,48 (AMD). PL 1991, c. 531, §§1-3 (AMD). PL 1993, c. 659, §A2 (AMD). PL 1995, c. 114, §§1-4 (AMD). PL 1995, c. 560, §H12 (AMD). PL 1995, c. 560, §H17 (AFF). PL 1997, c. 119, §§2,3 (AMD). PL 1997, c. 576, §1 (AMD). PL 1999, c. 386, §§F2-7 (AMD). PL 1999, c. 657, §13 (AMD). PL 2011, c. 290, §§3-6 (AMD). PL 2017, c. 198,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