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12513</w:t>
        <w:t xml:space="preserve">.  </w:t>
      </w:r>
      <w:r>
        <w:rPr>
          <w:b/>
        </w:rPr>
        <w:t xml:space="preserve">Licensing</w:t>
      </w:r>
    </w:p>
    <w:p>
      <w:pPr>
        <w:jc w:val="both"/>
        <w:spacing w:before="100" w:after="100"/>
        <w:ind w:start="360"/>
        <w:ind w:firstLine="360"/>
      </w:pPr>
      <w:r>
        <w:rPr>
          <w:b/>
        </w:rPr>
        <w:t>1</w:t>
        <w:t xml:space="preserve">.  </w:t>
      </w:r>
      <w:r>
        <w:rPr>
          <w:b/>
        </w:rPr>
        <w:t xml:space="preserve">Licensed acupuncturist.</w:t>
        <w:t xml:space="preserve"> </w:t>
      </w:r>
      <w:r>
        <w:t xml:space="preserve"> </w:t>
      </w:r>
      <w:r>
        <w:t xml:space="preserve">The board shall issue a license to practice acupuncture to an applicant who has satisfactorily met the following minimal requirements:</w:t>
      </w:r>
    </w:p>
    <w:p>
      <w:pPr>
        <w:jc w:val="both"/>
        <w:spacing w:before="100" w:after="0"/>
        <w:ind w:start="720"/>
      </w:pPr>
      <w:r>
        <w:rPr/>
        <w:t>A</w:t>
        <w:t xml:space="preserve">.  </w:t>
      </w:r>
      <w:r>
        <w:rPr/>
      </w:r>
      <w:r>
        <w:t xml:space="preserve">The eligibility requirements set forth in </w:t>
      </w:r>
      <w:r>
        <w:t>section 12512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Any other reasonable criteria the board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§12513.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§12513.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§12513.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