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6 (AMD). PL 1999, c. 386, §T1 (AMD). PL 2003, c. 6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