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1361</w:t>
        <w:t xml:space="preserve">.  </w:t>
      </w:r>
      <w:r>
        <w:rPr>
          <w:b/>
        </w:rPr>
        <w:t xml:space="preserve">Retired status</w:t>
      </w:r>
    </w:p>
    <w:p>
      <w:pPr>
        <w:jc w:val="both"/>
        <w:spacing w:before="100" w:after="100"/>
        <w:ind w:start="360"/>
        <w:ind w:firstLine="360"/>
      </w:pPr>
      <w:r>
        <w:rPr/>
      </w:r>
      <w:r>
        <w:rPr/>
      </w:r>
      <w:r>
        <w:t xml:space="preserve">A licensee who has terminated practice of engineering may apply to the board for retired status.  Upon receiving an application for retired status, accompanied by the fee established by the board, the board shall issue a certificate of retired status to the applicant and record the applicant's name in the roster as a retired licensee, along with the date of retired status.</w:t>
      </w:r>
      <w:r>
        <w:t xml:space="preserve">  </w:t>
      </w:r>
      <w:r xmlns:wp="http://schemas.openxmlformats.org/drawingml/2010/wordprocessingDrawing" xmlns:w15="http://schemas.microsoft.com/office/word/2012/wordml">
        <w:rPr>
          <w:rFonts w:ascii="Arial" w:hAnsi="Arial" w:cs="Arial"/>
          <w:sz w:val="22"/>
          <w:szCs w:val="22"/>
        </w:rPr>
        <w:t xml:space="preserve">[PL 2005, c. 315, §26 (AMD).]</w:t>
      </w:r>
    </w:p>
    <w:p>
      <w:pPr>
        <w:jc w:val="both"/>
        <w:spacing w:before="100" w:after="100"/>
        <w:ind w:start="360"/>
        <w:ind w:firstLine="360"/>
      </w:pPr>
      <w:r>
        <w:rPr/>
      </w:r>
      <w:r>
        <w:rPr/>
      </w:r>
      <w:r>
        <w:t xml:space="preserve">A retired licensee may retain but not use the seal and may not practice engineering.  A retired licensee may apply for reinstatement to active status in accordance with </w:t>
      </w:r>
      <w:r>
        <w:t>section 1357</w:t>
      </w:r>
      <w:r>
        <w:t xml:space="preserve"> and after completing professional development requirements according to board rules.</w:t>
      </w:r>
      <w:r>
        <w:t xml:space="preserve">  </w:t>
      </w:r>
      <w:r xmlns:wp="http://schemas.openxmlformats.org/drawingml/2010/wordprocessingDrawing" xmlns:w15="http://schemas.microsoft.com/office/word/2012/wordml">
        <w:rPr>
          <w:rFonts w:ascii="Arial" w:hAnsi="Arial" w:cs="Arial"/>
          <w:sz w:val="22"/>
          <w:szCs w:val="22"/>
        </w:rPr>
        <w:t xml:space="preserve">[PL 2019, c. 375,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355, §17 (NEW). PL 2005, c. 315, §26 (AMD). PL 2013, c. 296, §7 (AMD). PL 2019, c. 375,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§1361. Retired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§1361. Retired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§1361. RETIRED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