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13716</w:t>
        <w:t xml:space="preserve">.  </w:t>
      </w:r>
      <w:r>
        <w:rPr>
          <w:b/>
        </w:rPr>
        <w:t xml:space="preserve">Organization</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elect from its members a president and other officers as it considers appropriate and necessary to conduct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2</w:t>
        <w:t xml:space="preserve">.  </w:t>
      </w:r>
      <w:r>
        <w:rPr>
          <w:b/>
        </w:rPr>
        <w:t xml:space="preserve">Terms of office.</w:t>
        <w:t xml:space="preserve"> </w:t>
      </w:r>
      <w:r>
        <w:t xml:space="preserve"> </w:t>
      </w:r>
      <w:r>
        <w:t xml:space="preserve">Officers elected by the board serve terms of one year commencing with the day of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3</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§108 (AMD). PL 2007, c. 402, Pt. DD,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§13716.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§13716.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§13716.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