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Qualifications</w:t>
      </w:r>
    </w:p>
    <w:p>
      <w:pPr>
        <w:jc w:val="both"/>
        <w:spacing w:before="100" w:after="0"/>
        <w:ind w:start="360"/>
        <w:ind w:firstLine="360"/>
      </w:pPr>
      <w:r>
        <w:rPr>
          <w:b/>
        </w:rPr>
        <w:t>1</w:t>
        <w:t xml:space="preserve">.  </w:t>
      </w:r>
      <w:r>
        <w:rPr>
          <w:b/>
        </w:rPr>
        <w:t xml:space="preserve">Fire sprinkler system contractor.</w:t>
        <w:t xml:space="preserve"> </w:t>
      </w:r>
      <w:r>
        <w:t xml:space="preserve"> </w:t>
      </w:r>
      <w:r>
        <w:t xml:space="preserve">The commissioner shall issue a fire sprinkler system contractor license to any person who retains, either by employment or contract, at least one certified responsible managing supervisor.  A certified responsible managing supervisor may also be a fire sprinkler system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100"/>
        <w:ind w:start="360"/>
        <w:ind w:firstLine="360"/>
      </w:pPr>
      <w:r>
        <w:rPr>
          <w:b/>
        </w:rPr>
        <w:t>2</w:t>
        <w:t xml:space="preserve">.  </w:t>
      </w:r>
      <w:r>
        <w:rPr>
          <w:b/>
        </w:rPr>
        <w:t xml:space="preserve">Certification of responsible managing supervisor.</w:t>
        <w:t xml:space="preserve"> </w:t>
      </w:r>
      <w:r>
        <w:t xml:space="preserve"> </w:t>
      </w:r>
      <w:r>
        <w:t xml:space="preserve">The commissioner shall issue a responsible managing supervisor certificate to any person who:</w:t>
      </w:r>
    </w:p>
    <w:p>
      <w:pPr>
        <w:jc w:val="both"/>
        <w:spacing w:before="100" w:after="0"/>
        <w:ind w:start="720"/>
      </w:pPr>
      <w:r>
        <w:rPr/>
        <w:t>A</w:t>
        <w:t xml:space="preserve">.  </w:t>
      </w:r>
      <w:r>
        <w:rPr/>
      </w:r>
      <w:r>
        <w:t xml:space="preserve">Is certified by the National Institute for the Certification in Engineering Technologies at Level III for fire protection automatic sprinkler systems layout;</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B</w:t>
        <w:t xml:space="preserve">.  </w:t>
      </w:r>
      <w:r>
        <w:rPr/>
      </w:r>
      <w:r>
        <w:t xml:space="preserve">Is licensed by the State as a professional engineer and has 5 years experience in the field of fire protection, mechanical, piping or related engineering fields; 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C</w:t>
        <w:t xml:space="preserve">.  </w:t>
      </w:r>
      <w:r>
        <w:rPr/>
      </w:r>
      <w:r>
        <w:t xml:space="preserve">If applying prior to July 1, 1995, has 5 years prior experience in the planning or installation of fire sprinkler systems in the United States if the applicant provides a sworn statement of reference from 3 individuals as to the applicant's experience and is approved by the Fire Sprinkler Advisory Council created in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0"/>
        <w:ind w:start="360"/>
        <w:ind w:firstLine="360"/>
      </w:pPr>
      <w:r>
        <w:rPr>
          <w:b/>
        </w:rPr>
        <w:t>3</w:t>
        <w:t xml:space="preserve">.  </w:t>
      </w:r>
      <w:r>
        <w:rPr>
          <w:b/>
        </w:rPr>
        <w:t xml:space="preserve">Inspection technician.</w:t>
        <w:t xml:space="preserve"> </w:t>
      </w:r>
      <w:r>
        <w:t xml:space="preserve"> </w:t>
      </w:r>
      <w:r>
        <w:t xml:space="preserve">The commissioner shall issue an inspection technician registration to any person who demonstrates an understanding of fire sprinkler system planning, installation and maintenance sufficient to determine whether a fire sprinkler system is in proper operating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