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13763</w:t>
        <w:t xml:space="preserve">.  </w:t>
      </w:r>
      <w:r>
        <w:rPr>
          <w:b/>
        </w:rPr>
        <w:t xml:space="preserve">Scope of license</w:t>
      </w:r>
    </w:p>
    <w:p>
      <w:pPr>
        <w:jc w:val="both"/>
        <w:spacing w:before="100" w:after="100"/>
        <w:ind w:start="360"/>
        <w:ind w:firstLine="360"/>
      </w:pPr>
      <w:r>
        <w:rPr/>
      </w:r>
      <w:r>
        <w:rPr/>
      </w:r>
      <w:r>
        <w:t xml:space="preserve">A licensee under this subchapter shall comply with </w:t>
      </w:r>
      <w:r>
        <w:t>section 13784</w:t>
      </w:r>
      <w:r>
        <w:t xml:space="preserve">; </w:t>
      </w:r>
      <w:r>
        <w:t>section 13785, subsections 1</w:t>
      </w:r>
      <w:r>
        <w:t xml:space="preserve"> to </w:t>
      </w:r>
      <w:r>
        <w:t>7</w:t>
      </w:r>
      <w:r>
        <w:t xml:space="preserve">; and any applicable rules adopted by the board. No licensee may refill a prescription and all orders must be treated as new orders. In all other respects, notwithstanding any other provision of law, a licensee may provide pharmaceutical services under this subchapter subject to </w:t>
      </w:r>
      <w:r>
        <w:t>section 13764</w:t>
      </w:r>
      <w:r>
        <w:t xml:space="preserve">.  A licensee may purchase drugs.</w:t>
      </w:r>
      <w:r>
        <w:t xml:space="preserve">  </w:t>
      </w:r>
      <w:r xmlns:wp="http://schemas.openxmlformats.org/drawingml/2010/wordprocessingDrawing" xmlns:w15="http://schemas.microsoft.com/office/word/2012/wordml">
        <w:rPr>
          <w:rFonts w:ascii="Arial" w:hAnsi="Arial" w:cs="Arial"/>
          <w:sz w:val="22"/>
          <w:szCs w:val="22"/>
        </w:rPr>
        <w:t xml:space="preserve">[PL 1993, c. 716,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§13763.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§13763.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§13763.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