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1995, c. 548, §1 (AMD). PL 1999, c. 574,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§13804.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