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13823</w:t>
        <w:t xml:space="preserve">.  </w:t>
      </w:r>
      <w:r>
        <w:rPr>
          <w:b/>
        </w:rPr>
        <w:t xml:space="preserve">Training required</w:t>
      </w:r>
    </w:p>
    <w:p>
      <w:pPr>
        <w:jc w:val="both"/>
        <w:spacing w:before="100" w:after="100"/>
        <w:ind w:start="360"/>
        <w:ind w:firstLine="360"/>
      </w:pPr>
      <w:r>
        <w:rPr/>
      </w:r>
      <w:r>
        <w:rPr/>
      </w:r>
      <w:r>
        <w:t xml:space="preserve">Prior to performing any procedure authorized under this chapter, a pharmacist must have completed a training program on emergency contraception, delivered by an entity authorized by a national council on pharmaceutical education, or another training program approved by the board.  The training program must include, but is not limited to, conduct of sensitive communications, quality assurance, referral to additional services and documentation.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§13823. Training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§13823. Training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§13823. TRAINING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