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13979</w:t>
        <w:t xml:space="preserve">.  </w:t>
      </w:r>
      <w:r>
        <w:rPr>
          <w:b/>
        </w:rPr>
        <w:t xml:space="preserve">State-certified residential real estate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§§6,7 (AMD). PL 1991, c. 801, §5 (AMD). PL 1991, c. 801, §§9,10 (AFF). PL 1995, c. 353, §§32-35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§13979. State-certified residential real estate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§13979. State-certified residential real estate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§13979. STATE-CERTIFIED RESIDENTIAL REAL ESTATE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