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§6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§23 (AMD). PL 2007, c. 402, Pt. JJ, §6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