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2009, c. 344, Pt. C, §2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§14801.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