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17201</w:t>
        <w:t xml:space="preserve">.  </w:t>
      </w:r>
      <w:r>
        <w:rPr>
          <w:b/>
        </w:rPr>
        <w:t xml:space="preserve">Board established; membership; terms</w:t>
      </w:r>
    </w:p>
    <w:p>
      <w:pPr>
        <w:jc w:val="both"/>
        <w:spacing w:before="100" w:after="100"/>
        <w:ind w:start="360"/>
        <w:ind w:firstLine="360"/>
      </w:pPr>
      <w:r>
        <w:rPr/>
      </w:r>
      <w:r>
        <w:rPr/>
      </w:r>
      <w:r>
        <w:t xml:space="preserve">The Board of Speech, Audiology and Hearing, as established by </w:t>
      </w:r>
      <w:r>
        <w:t>Title 5, section 12004‑A, subsection 48</w:t>
      </w:r>
      <w:r>
        <w:t xml:space="preserve">, consists of 7 members appointed by the Governor. All members must be residents of this State. Two members must have been engaged full-time in the practice of speech-language pathology for at least one year immediately preceding appointment.  Two members must have been engaged full-time in the practice of audiology for at least one year immediately preceding appointment and 2 hearing aid dealers and fitters must have at least 5 years of experience.  All professional members at all times must be holders of valid licenses for the practice of speech-language pathology, audiology or the practice of dealing in and fitting of hearing aids, respectively.  The additional member is a public member as defined in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286, Pt. O, §6 (AMD).]</w:t>
      </w:r>
    </w:p>
    <w:p>
      <w:pPr>
        <w:jc w:val="both"/>
        <w:spacing w:before="100" w:after="100"/>
        <w:ind w:start="360"/>
        <w:ind w:firstLine="360"/>
      </w:pPr>
      <w:r>
        <w:rPr/>
      </w:r>
      <w:r>
        <w:rPr/>
      </w:r>
      <w:r>
        <w:t xml:space="preserve">Appointments are for 3-year terms. Appointments of members must comply with </w:t>
      </w:r>
      <w:r>
        <w:t>Title 10, section 8009</w:t>
      </w:r>
      <w:r>
        <w:t xml:space="preserve">.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2015, c. 494,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2011, c. 286, Pt. O, §6 (AMD). PL 2015, c. 494,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§17201. Board established; membership;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§17201. Board established; membership;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§17201. BOARD ESTABLISHED; MEMBERSHIP;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