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381, §1 (AMD). PL 2001, c. 661,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