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§109 (AMD). PL 1995, c. 353, §16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§2054.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