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7, c. 360, §28 (RPR). PL 1981, c. 567, §5 (AMD). PL 1983, c. 204, §5 (AMD). PL 1995, c. 353, §1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8.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8.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