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2007, c. 402, Pt. F,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