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Board of occupational therapy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1985, c. 785, §B134 (AMD). PL 1995, c. 397, §§45,46 (AMD). PL 2007, c. 402, Pt. L,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§2275. BOARD OF OCCUPATIONAL THERAPY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