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2279</w:t>
        <w:t xml:space="preserve">.  </w:t>
      </w:r>
      <w:r>
        <w:rPr>
          <w:b/>
        </w:rPr>
        <w:t xml:space="preserve">Qualifications</w:t>
      </w:r>
    </w:p>
    <w:p>
      <w:pPr>
        <w:jc w:val="both"/>
        <w:spacing w:before="100" w:after="100"/>
        <w:ind w:start="360"/>
        <w:ind w:firstLine="360"/>
      </w:pPr>
      <w:r>
        <w:rPr/>
      </w:r>
      <w:r>
        <w:rPr/>
      </w:r>
      <w:r>
        <w:t xml:space="preserve">An applicant applying for a license as an occupational therapy practitioner must file a written application showing that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402, Pt. L, §5 (AMD).]</w:t>
      </w:r>
    </w:p>
    <w:p>
      <w:pPr>
        <w:jc w:val="both"/>
        <w:spacing w:before="100" w:after="0"/>
        <w:ind w:start="360"/>
        <w:ind w:firstLine="360"/>
      </w:pPr>
      <w:r>
        <w:rPr>
          <w:b/>
        </w:rPr>
        <w:t>1</w:t>
        <w:t xml:space="preserve">.  </w:t>
      </w:r>
      <w:r>
        <w:rPr>
          <w:b/>
        </w:rPr>
        <w:t xml:space="preserve">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§11 (RP).]</w:t>
      </w:r>
    </w:p>
    <w:p>
      <w:pPr>
        <w:jc w:val="both"/>
        <w:spacing w:before="100" w:after="0"/>
        <w:ind w:start="360"/>
        <w:ind w:firstLine="360"/>
      </w:pPr>
      <w:r>
        <w:rPr>
          <w:b/>
        </w:rPr>
        <w:t>2</w:t>
        <w:t xml:space="preserve">.  </w:t>
      </w:r>
      <w:r>
        <w:rPr>
          <w:b/>
        </w:rPr>
        <w:t xml:space="preserve">Character.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(RP).]</w:t>
      </w:r>
    </w:p>
    <w:p>
      <w:pPr>
        <w:jc w:val="both"/>
        <w:spacing w:before="100" w:after="0"/>
        <w:ind w:start="360"/>
        <w:ind w:firstLine="360"/>
      </w:pPr>
      <w:r>
        <w:rPr>
          <w:b/>
        </w:rPr>
        <w:t>2-A</w:t>
        <w:t xml:space="preserve">.  </w:t>
      </w:r>
      <w:r>
        <w:rPr>
          <w:b/>
        </w:rPr>
        <w:t xml:space="preserve">Character references.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§2 (RP).]</w:t>
      </w:r>
    </w:p>
    <w:p>
      <w:pPr>
        <w:jc w:val="both"/>
        <w:spacing w:before="100" w:after="100"/>
        <w:ind w:start="360"/>
        <w:ind w:firstLine="360"/>
      </w:pPr>
      <w:r>
        <w:rPr>
          <w:b/>
        </w:rPr>
        <w:t>3</w:t>
        <w:t xml:space="preserve">.  </w:t>
      </w:r>
      <w:r>
        <w:rPr>
          <w:b/>
        </w:rPr>
        <w:t xml:space="preserve">Education.</w:t>
        <w:t xml:space="preserve"> </w:t>
      </w:r>
      <w:r>
        <w:t xml:space="preserve"> </w:t>
      </w:r>
      <w:r>
        <w:t xml:space="preserve">An applicant must present evidence satisfactory to the board of having successfully completed the academic and fieldwork requirements of an educational program in occupational therapy or occupational therapy assisting.</w:t>
      </w:r>
    </w:p>
    <w:p>
      <w:pPr>
        <w:jc w:val="both"/>
        <w:spacing w:before="100" w:after="0"/>
        <w:ind w:start="720"/>
      </w:pPr>
      <w:r>
        <w:rPr/>
        <w:t>A</w:t>
        <w:t xml:space="preserve">.  </w:t>
      </w:r>
      <w:r>
        <w:rPr/>
      </w:r>
      <w:r>
        <w:t xml:space="preserve">The occupational therapy or occupational therapy assisting educational program must be accredited by ACOTE.</w:t>
      </w:r>
      <w:r>
        <w:t xml:space="preserve">  </w:t>
      </w:r>
      <w:r xmlns:wp="http://schemas.openxmlformats.org/drawingml/2010/wordprocessingDrawing" xmlns:w15="http://schemas.microsoft.com/office/word/2012/wordml">
        <w:rPr>
          <w:rFonts w:ascii="Arial" w:hAnsi="Arial" w:cs="Arial"/>
          <w:sz w:val="22"/>
          <w:szCs w:val="22"/>
        </w:rPr>
        <w:t xml:space="preserve">[PL 1997, c. 294,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294,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(AMD).]</w:t>
      </w:r>
    </w:p>
    <w:p>
      <w:pPr>
        <w:jc w:val="both"/>
        <w:spacing w:before="100" w:after="0"/>
        <w:ind w:start="360"/>
        <w:ind w:firstLine="360"/>
      </w:pPr>
      <w:r>
        <w:rPr>
          <w:b/>
        </w:rPr>
        <w:t>4</w:t>
        <w:t xml:space="preserve">.  </w:t>
      </w:r>
      <w:r>
        <w:rPr>
          <w:b/>
        </w:rPr>
        <w:t xml:space="preserve">Experience.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(RP).]</w:t>
      </w:r>
    </w:p>
    <w:p>
      <w:pPr>
        <w:jc w:val="both"/>
        <w:spacing w:before="100" w:after="0"/>
        <w:ind w:start="360"/>
        <w:ind w:firstLine="360"/>
      </w:pPr>
      <w:r>
        <w:rPr>
          <w:b/>
        </w:rPr>
        <w:t>5</w:t>
        <w:t xml:space="preserve">.  </w:t>
      </w:r>
      <w:r>
        <w:rPr>
          <w:b/>
        </w:rPr>
        <w:t xml:space="preserve">Examination.</w:t>
        <w:t xml:space="preserve"> </w:t>
      </w:r>
      <w:r>
        <w:t xml:space="preserve"> </w:t>
      </w:r>
      <w:r>
        <w:t xml:space="preserve">An applicant for licensure as an occupational therapy practitioner must pass an examination as provided for in </w:t>
      </w:r>
      <w:r>
        <w:t>section 2280‑A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§20 (RPR).]</w:t>
      </w:r>
    </w:p>
    <w:p>
      <w:pPr>
        <w:jc w:val="both"/>
        <w:spacing w:before="100" w:after="100"/>
        <w:ind w:start="360"/>
        <w:ind w:firstLine="360"/>
      </w:pPr>
      <w:r>
        <w:rPr>
          <w:b/>
        </w:rPr>
        <w:t>6</w:t>
        <w:t xml:space="preserve">.  </w:t>
      </w:r>
      <w:r>
        <w:rPr>
          <w:b/>
        </w:rPr>
        <w:t xml:space="preserve">Licensure.</w:t>
        <w:t xml:space="preserve"> </w:t>
      </w:r>
      <w:r>
        <w:t xml:space="preserve"> </w:t>
      </w:r>
      <w:r>
        <w:t xml:space="preserve">An applicant may be licensed as an occupational therapist if the applicant has practiced as an occupational therapy assistant for 4 years, has completed the level II fieldwork requirements for an occupational therapist before January 1, 1988, and has passed the examination for occupational therapists.</w:t>
      </w:r>
    </w:p>
    <w:p>
      <w:pPr>
        <w:jc w:val="both"/>
        <w:spacing w:before="100" w:after="0"/>
        <w:ind w:start="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§13 (AMD).]</w:t>
      </w:r>
    </w:p>
    <w:p>
      <w:pPr>
        <w:jc w:val="both"/>
        <w:spacing w:before="100" w:after="0"/>
        <w:ind w:start="360"/>
        <w:ind w:firstLine="360"/>
      </w:pPr>
      <w:r>
        <w:rPr>
          <w:b/>
        </w:rPr>
        <w:t>7</w:t>
        <w:t xml:space="preserve">.  </w:t>
      </w:r>
      <w:r>
        <w:rPr>
          <w:b/>
        </w:rPr>
        <w:t xml:space="preserve">Certification.</w:t>
        <w:t xml:space="preserve"> </w:t>
      </w:r>
      <w:r>
        <w:t xml:space="preserve"> </w:t>
      </w:r>
      <w:r>
        <w:t xml:space="preserve">An applicant must submit a verification of certification form from NBCOT.  The form must be completed and signed by NBCOT.  An applicant applying within 3 months of having taken the certification examination who has the examination scores sent directly to the board is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(NEW).]</w:t>
      </w:r>
    </w:p>
    <w:p>
      <w:pPr>
        <w:jc w:val="both"/>
        <w:spacing w:before="100" w:after="0"/>
        <w:ind w:start="360"/>
        <w:ind w:firstLine="360"/>
      </w:pPr>
      <w:r>
        <w:rPr>
          <w:b/>
        </w:rPr>
        <w:t>8</w:t>
        <w:t xml:space="preserve">.  </w:t>
      </w:r>
      <w:r>
        <w:rPr>
          <w:b/>
        </w:rPr>
        <w:t xml:space="preserve">Fee.</w:t>
        <w:t xml:space="preserve"> </w:t>
      </w:r>
      <w:r>
        <w:t xml:space="preserve"> </w:t>
      </w:r>
      <w:r>
        <w:t xml:space="preserve">An applicant must pay an application fee and license fee as set under </w:t>
      </w:r>
      <w:r>
        <w:t>section 2285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§13 (AMD). PL 1997, c. 212, §§2,3 (AMD). PL 1997, c. 294, §6 (AMD). PL 1997, c. 683, §§B19,20 (AMD). PL 2007, c. 402, Pt. L, §5 (AMD). PL 2013, c. 217, Pt. J, §2 (AMD). PL 2019, c. 287, §11 (AMD). PL 2021, c. 642,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§2279.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§2279.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§2279.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