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293, §4 (AMD). PL 1975, c. 563, §1 (RPR). PL 1985, c. 748, §42 (AMD). PL 1987, c. 542, §§K2-K5,K20 (AMD). PL 1993, c. 600, §§A142,143 (AMD). PL 1995, c. 439, §§1-4 (AMD). PL 1995, c. 439, §8 (AFF). PL 1995, c. 606, §1 (AMD). PL 2009, c. 195, §§1-3 (AMD). PL 2015, c. 173,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