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§23 (NEW). PL 1985, c. 748, §42 (AMD). PL 1993, c. 600, §A148 (AMD). PL 1993, c. 659, §B11 (AMD). PL 1995, c. 462, §A59 (RPR).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§2418-A.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