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Temporary licensure</w:t>
      </w:r>
    </w:p>
    <w:p>
      <w:pPr>
        <w:jc w:val="both"/>
        <w:spacing w:before="100" w:after="100"/>
        <w:ind w:start="360"/>
        <w:ind w:firstLine="360"/>
      </w:pPr>
      <w:r>
        <w:rPr/>
      </w:r>
      <w:r>
        <w:rPr/>
      </w:r>
      <w:r>
        <w:t xml:space="preserve">An osteopathic physician in good repute who is a graduate of a school or college of osteopathic medicine approved by the American Osteopathic Association, serving as a fellow, intern or resident physician in a hospital in this State, shall register with the board and must be issued a temporary license by the board evidencing the right to practice only under hospital control.  Such a license may not be issued for a period in excess of one year but may be renewed from time to time, not to exceed an aggregate of 5 years.  The license must be in a form prescribed by the board and may be revoked or suspended by the board with the suspension or revocation effective immediately when written notification from the board is received by the hospital.  An examination may not be required for applicants for this temporary license.  The fee for such a license may not be more than $450.</w:t>
      </w:r>
      <w:r>
        <w:t xml:space="preserve">  </w:t>
      </w:r>
      <w:r xmlns:wp="http://schemas.openxmlformats.org/drawingml/2010/wordprocessingDrawing" xmlns:w15="http://schemas.microsoft.com/office/word/2012/wordml">
        <w:rPr>
          <w:rFonts w:ascii="Arial" w:hAnsi="Arial" w:cs="Arial"/>
          <w:sz w:val="22"/>
          <w:szCs w:val="22"/>
        </w:rPr>
        <w:t xml:space="preserve">[PL 2001, c. 492,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§4 (AMD). PL 1993, c. 600, §A175 (AMD). PL 1997, c. 50, §5 (AMD). PL 2001, c. 492,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§2573.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§2573.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