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N, §9 (NEW).]</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2</w:t>
        <w:t xml:space="preserve">.  </w:t>
      </w:r>
      <w:r>
        <w:rPr>
          <w:b/>
        </w:rPr>
        <w:t xml:space="preserve">Addiction.</w:t>
        <w:t xml:space="preserve"> </w:t>
      </w:r>
      <w:r>
        <w:t xml:space="preserve"> </w:t>
      </w:r>
      <w:r>
        <w:t xml:space="preserve">Addiction, as confirmed by medical findings, to the use of alcohol or other drugs, that has resulted in the licensed physical therapist or physical therapist assistant being unable to perform the licensed physical therapist's or physical therapist assistant's duties or perform those duties in a manner that would not endanger the health or safety of the patients to be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3</w:t>
        <w:t xml:space="preserve">.  </w:t>
      </w:r>
      <w:r>
        <w:rPr>
          <w:b/>
        </w:rPr>
        <w:t xml:space="preserve">Incompetency.</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(AMD).]</w:t>
      </w:r>
    </w:p>
    <w:p>
      <w:pPr>
        <w:jc w:val="both"/>
        <w:spacing w:before="100" w:after="0"/>
        <w:ind w:start="360"/>
        <w:ind w:firstLine="360"/>
      </w:pPr>
      <w:r>
        <w:rPr>
          <w:b/>
        </w:rPr>
        <w:t>4</w:t>
        <w:t xml:space="preserve">.  </w:t>
      </w:r>
      <w:r>
        <w:rPr>
          <w:b/>
        </w:rPr>
        <w:t xml:space="preserve">Accomplice.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5</w:t>
        <w:t xml:space="preserve">.  </w:t>
      </w:r>
      <w:r>
        <w:rPr>
          <w:b/>
        </w:rPr>
        <w:t xml:space="preserve">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6</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w:pPr>
        <w:jc w:val="both"/>
        <w:spacing w:before="100" w:after="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2003, c. 204, §D1 (AMD). PL 2007, c. 402, Pt. N,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