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Unlicensed practice</w:t>
      </w:r>
    </w:p>
    <w:p>
      <w:pPr>
        <w:jc w:val="both"/>
        <w:spacing w:before="100" w:after="100"/>
        <w:ind w:start="360"/>
        <w:ind w:firstLine="360"/>
      </w:pPr>
      <w:r>
        <w:rPr/>
      </w:r>
      <w:r>
        <w:rPr/>
      </w:r>
      <w:r>
        <w:t xml:space="preserve">Any person who violates </w:t>
      </w:r>
      <w:r>
        <w:t>section 3302, subsection 1</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O, §1 (NEW).]</w:t>
      </w:r>
    </w:p>
    <w:p>
      <w:pPr>
        <w:jc w:val="both"/>
        <w:spacing w:before="100" w:after="0"/>
        <w:ind w:start="360"/>
        <w:ind w:firstLine="360"/>
      </w:pPr>
      <w:r>
        <w:rPr>
          <w:b/>
        </w:rPr>
        <w:t>1</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§1 (RP).]</w:t>
      </w:r>
    </w:p>
    <w:p>
      <w:pPr>
        <w:jc w:val="both"/>
        <w:spacing w:before="100" w:after="0"/>
        <w:ind w:start="360"/>
        <w:ind w:firstLine="360"/>
      </w:pPr>
      <w:r>
        <w:rPr>
          <w:b/>
        </w:rPr>
        <w:t>2</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363, §2 (AMD). PL 1973, c. 521, §7 (AMD). PL 1977, c. 469, §8 (RPR). PL 1983, c. 413, §140 (RPR). PL 1999, c. 547, §B78 (AMD). PL 1999, c. 547, §B80 (AFF). PL 2007, c. 402, Pt. O,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§3304.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§3304.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