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3605-B</w:t>
        <w:t xml:space="preserve">.  </w:t>
      </w:r>
      <w:r>
        <w:rPr>
          <w:b/>
        </w:rPr>
        <w:t xml:space="preserve">Powers and duties of the board</w:t>
      </w:r>
    </w:p>
    <w:p>
      <w:pPr>
        <w:jc w:val="both"/>
        <w:spacing w:before="100" w:after="100"/>
        <w:ind w:start="360"/>
        <w:ind w:firstLine="360"/>
      </w:pPr>
      <w:r>
        <w:rPr/>
      </w:r>
      <w:r>
        <w:rPr/>
      </w:r>
      <w:r>
        <w:t xml:space="preserve">In addition to powers and duties otherwise provided by law, 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1993, c. 600, Pt. A, §239 (NEW).]</w:t>
      </w:r>
    </w:p>
    <w:p>
      <w:pPr>
        <w:jc w:val="both"/>
        <w:spacing w:before="100" w:after="0"/>
        <w:ind w:start="360"/>
        <w:ind w:firstLine="360"/>
      </w:pPr>
      <w:r>
        <w:rPr>
          <w:b/>
        </w:rPr>
        <w:t>1</w:t>
        <w:t xml:space="preserve">.  </w:t>
      </w:r>
      <w:r>
        <w:rPr>
          <w:b/>
        </w:rPr>
        <w:t xml:space="preserve">Licenses.</w:t>
        <w:t xml:space="preserve"> </w:t>
      </w:r>
      <w:r>
        <w:t xml:space="preserve"> </w:t>
      </w:r>
      <w:r>
        <w:t xml:space="preserve">Examine and issue and renew the licenses of qualified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§239 (NEW).]</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Adopt standards for continuing education necessary to maintain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§239 (NEW).]</w:t>
      </w:r>
    </w:p>
    <w:p>
      <w:pPr>
        <w:jc w:val="both"/>
        <w:spacing w:before="100" w:after="0"/>
        <w:ind w:start="360"/>
        <w:ind w:firstLine="360"/>
      </w:pPr>
      <w:r>
        <w:rPr>
          <w:b/>
        </w:rPr>
        <w:t>3</w:t>
        <w:t xml:space="preserve">.  </w:t>
      </w:r>
      <w:r>
        <w:rPr>
          <w:b/>
        </w:rPr>
        <w:t xml:space="preserve">Rules.</w:t>
        <w:t xml:space="preserve"> </w:t>
      </w:r>
      <w:r>
        <w:t xml:space="preserve"> </w:t>
      </w:r>
      <w:r>
        <w:t xml:space="preserve">Adopt rules in accordance with the Maine Administrative Procedure Act, as it determines necessary to carry out the purposes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§7 (AMD).]</w:t>
      </w:r>
    </w:p>
    <w:p>
      <w:pPr>
        <w:jc w:val="both"/>
        <w:spacing w:before="100" w:after="0"/>
        <w:ind w:start="360"/>
        <w:ind w:firstLine="360"/>
      </w:pPr>
      <w:r>
        <w:rPr>
          <w:b/>
        </w:rPr>
        <w:t>4</w:t>
        <w:t xml:space="preserve">.  </w:t>
      </w:r>
      <w:r>
        <w:rPr>
          <w:b/>
        </w:rPr>
        <w:t xml:space="preserve">Conduct investigations and hold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§5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§58 (RP).]</w:t>
      </w:r>
    </w:p>
    <w:p>
      <w:pPr>
        <w:jc w:val="both"/>
        <w:spacing w:before="100" w:after="0"/>
        <w:ind w:start="360"/>
        <w:ind w:firstLine="360"/>
      </w:pPr>
      <w:r>
        <w:rPr>
          <w:b/>
        </w:rPr>
        <w:t>6</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§6 (RP).]</w:t>
      </w:r>
    </w:p>
    <w:p>
      <w:pPr>
        <w:jc w:val="both"/>
        <w:spacing w:before="100" w:after="100"/>
        <w:ind w:start="360"/>
        <w:ind w:firstLine="360"/>
      </w:pPr>
      <w:r>
        <w:rPr>
          <w:b/>
        </w:rPr>
        <w:t>7</w:t>
        <w:t xml:space="preserve">.  </w:t>
      </w:r>
      <w:r>
        <w:rPr>
          <w:b/>
        </w:rPr>
        <w:t xml:space="preserve">Podiatrist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 may not prohibit an impaired podiatrist from seeking alternative forms of treatment.</w:t>
      </w:r>
    </w:p>
    <w:p>
      <w:pPr>
        <w:jc w:val="both"/>
        <w:spacing w:before="100" w:after="0"/>
        <w:ind w:start="360"/>
      </w:pPr>
      <w:r>
        <w:rPr/>
      </w:r>
      <w:r>
        <w:rPr/>
      </w:r>
      <w:r>
        <w:t xml:space="preserve">The board has the power to contract with other agencies, individuals, firms or associations for the conduct and operation of a podiatrist health program operated by a professional review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§A239 (NEW). PL 1995, c. 397, §58 (AMD). PL 2007, c. 402, Pt. P, §§5, 6 (AMD). PL 2011, c. 190,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§3605-B.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§3605-B.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§3605-B.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