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Temporary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§9 (RPR). PL 1987, c. 395, §A136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 Temporary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Temporary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§403. TEMPORARY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