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8, §1 (AMD). PL 1977, c. 696, §248 (AMD). PL 1979, c. 62, §1 (AMD). PL 1985, c. 737, §A89 (AMD). PL 1991, c. 446,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