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4318</w:t>
        <w:t xml:space="preserve">.  </w:t>
      </w:r>
      <w:r>
        <w:rPr>
          <w:b/>
        </w:rPr>
        <w:t xml:space="preserve">Penalties</w:t>
      </w:r>
    </w:p>
    <w:p>
      <w:pPr>
        <w:jc w:val="both"/>
        <w:spacing w:before="100" w:after="0"/>
        <w:ind w:start="360"/>
        <w:ind w:firstLine="360"/>
      </w:pPr>
      <w:r>
        <w:rPr>
          <w:b/>
        </w:rPr>
        <w:t>1</w:t>
        <w:t xml:space="preserve">.  </w:t>
      </w:r>
      <w:r>
        <w:rPr>
          <w:b/>
        </w:rPr>
        <w:t xml:space="preserve"> Administrative penalty.</w:t>
        <w:t xml:space="preserve"> </w:t>
      </w:r>
      <w:r>
        <w:t xml:space="preserve"> </w:t>
      </w:r>
      <w:r>
        <w:t xml:space="preserve">A person who fails to be licensed as provided by </w:t>
      </w:r>
      <w:r>
        <w:t>section 4312</w:t>
      </w:r>
      <w:r>
        <w:t xml:space="preserve"> or violates the sterilization, sanitation or safety standards adopted by the department under </w:t>
      </w:r>
      <w:r>
        <w:t>section 4313</w:t>
      </w:r>
      <w:r>
        <w:t xml:space="preserve"> is subject to an administrative penalty, imposed by the department, of not less than $500 nor more than $1,000 for each violation. Each day the violation remains uncorrected may be counted as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§7 (AMD).]</w:t>
      </w:r>
    </w:p>
    <w:p>
      <w:pPr>
        <w:jc w:val="both"/>
        <w:spacing w:before="100" w:after="100"/>
        <w:ind w:start="360"/>
        <w:ind w:firstLine="360"/>
      </w:pPr>
      <w:r>
        <w:rPr>
          <w:b/>
        </w:rPr>
        <w:t>2</w:t>
        <w:t xml:space="preserve">.  </w:t>
      </w:r>
      <w:r>
        <w:rPr>
          <w:b/>
        </w:rPr>
        <w:t xml:space="preserve">Enforcement.</w:t>
        <w:t xml:space="preserve"> </w:t>
      </w:r>
      <w:r>
        <w:t xml:space="preserve"> </w:t>
      </w:r>
      <w:r>
        <w:t xml:space="preserve">A person who fails to pay a penalty imposed pursuant to this chapter:</w:t>
      </w:r>
    </w:p>
    <w:p>
      <w:pPr>
        <w:jc w:val="both"/>
        <w:spacing w:before="100" w:after="0"/>
        <w:ind w:start="720"/>
      </w:pPr>
      <w:r>
        <w:rPr/>
        <w:t>A</w:t>
        <w:t xml:space="preserve">.  </w:t>
      </w:r>
      <w:r>
        <w:rPr/>
      </w:r>
      <w:r>
        <w:t xml:space="preserve">May be referred to the Attorney General for appropriate enforcement action; and</w:t>
      </w:r>
      <w:r>
        <w:t xml:space="preserve">  </w:t>
      </w:r>
      <w:r xmlns:wp="http://schemas.openxmlformats.org/drawingml/2010/wordprocessingDrawing" xmlns:w15="http://schemas.microsoft.com/office/word/2012/wordml">
        <w:rPr>
          <w:rFonts w:ascii="Arial" w:hAnsi="Arial" w:cs="Arial"/>
          <w:sz w:val="22"/>
          <w:szCs w:val="22"/>
        </w:rPr>
        <w:t xml:space="preserve">[PL 2013, c. 264, §16 (NEW).]</w:t>
      </w:r>
    </w:p>
    <w:p>
      <w:pPr>
        <w:jc w:val="both"/>
        <w:spacing w:before="100" w:after="0"/>
        <w:ind w:start="720"/>
      </w:pPr>
      <w:r>
        <w:rPr/>
        <w:t>B</w:t>
        <w:t xml:space="preserve">.  </w:t>
      </w:r>
      <w:r>
        <w:rPr/>
      </w:r>
      <w:r>
        <w:t xml:space="preserve">In addition to all fines and penalties imposed pursuant to this chapter, is liable for any interest, costs and fees incurred by the department, including attorney's fees.</w:t>
      </w:r>
      <w:r>
        <w:t xml:space="preserve">  </w:t>
      </w:r>
      <w:r xmlns:wp="http://schemas.openxmlformats.org/drawingml/2010/wordprocessingDrawing" xmlns:w15="http://schemas.microsoft.com/office/word/2012/wordml">
        <w:rPr>
          <w:rFonts w:ascii="Arial" w:hAnsi="Arial" w:cs="Arial"/>
          <w:sz w:val="22"/>
          <w:szCs w:val="22"/>
        </w:rPr>
        <w:t xml:space="preserve">[PL 2013, c. 264,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§16 (NEW).]</w:t>
      </w:r>
    </w:p>
    <w:p>
      <w:pPr>
        <w:jc w:val="both"/>
        <w:spacing w:before="100" w:after="0"/>
        <w:ind w:start="360"/>
        <w:ind w:firstLine="360"/>
      </w:pPr>
      <w:r>
        <w:rPr>
          <w:b/>
        </w:rPr>
        <w:t>3</w:t>
        <w:t xml:space="preserve">.  </w:t>
      </w:r>
      <w:r>
        <w:rPr>
          <w:b/>
        </w:rPr>
        <w:t xml:space="preserve">Schedule of penalties.</w:t>
        <w:t xml:space="preserve"> </w:t>
      </w:r>
      <w:r>
        <w:t xml:space="preserve"> </w:t>
      </w:r>
      <w:r>
        <w:t xml:space="preserve">The department shall adopt major substantive rules in accordance with </w:t>
      </w:r>
      <w:r>
        <w:t>Title 5, chapter 375, subchapter 2‑A</w:t>
      </w:r>
      <w:r>
        <w:t xml:space="preserve"> establishing a schedule of penalties according to the nature and duration of the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§16 (NEW). PL 2023, c. 113,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§4318.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§4318.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§4318.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