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4329</w:t>
        <w:t xml:space="preserve">.  </w:t>
      </w:r>
      <w:r>
        <w:rPr>
          <w:b/>
        </w:rPr>
        <w:t xml:space="preserve">Restriction</w:t>
      </w:r>
    </w:p>
    <w:p>
      <w:pPr>
        <w:jc w:val="both"/>
        <w:spacing w:before="100" w:after="100"/>
        <w:ind w:start="360"/>
        <w:ind w:firstLine="360"/>
      </w:pPr>
      <w:r>
        <w:rPr/>
      </w:r>
      <w:r>
        <w:rPr/>
      </w:r>
      <w:r>
        <w:t xml:space="preserve">This chapter does not restrict the activities of a physician or surgeon licensed under </w:t>
      </w:r>
      <w:r>
        <w:t>chapter 48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206,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206,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§4329. Restriction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§4329. Restriction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§4329. RESTRICTION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