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State Board of Veterinary Medicine</w:t>
      </w:r>
    </w:p>
    <w:p>
      <w:pPr>
        <w:jc w:val="both"/>
        <w:spacing w:before="100" w:after="100"/>
        <w:ind w:start="360"/>
        <w:ind w:firstLine="360"/>
      </w:pPr>
      <w:r>
        <w:rPr/>
      </w:r>
      <w:r>
        <w:rPr/>
      </w:r>
      <w:r>
        <w:t xml:space="preserve">The State Board of Veterinary Medicine, as established by </w:t>
      </w:r>
      <w:r>
        <w:t>Title 5, section 12004‑A, subsection 42</w:t>
      </w:r>
      <w:r>
        <w:t xml:space="preserve">, within the Department of Professional and Financial Regulation, consists of 6 members, appointed by the Governor, 5 of whom must be licensed veterinarians who are residents of this State and graduates of a veterinary school and who have been licensed to practice veterinary medicine in the State for the 5 years preceding their appointment and one public member as defined in </w:t>
      </w:r>
      <w:r>
        <w:t>Title 5, section 12004‑A</w:t>
      </w:r>
      <w:r>
        <w:t xml:space="preserve">.  Members are appointed for 5-year terms.  Appointments of members must comply with </w:t>
      </w:r>
      <w:r>
        <w:t>Title 10, section 8009</w:t>
      </w:r>
      <w:r>
        <w:t xml:space="preserve">.  A person may not serve on the board who is, or has been during the 2 years preceding appointment, a trustee or a member of the faculty or advisory board of a veterinary school.</w:t>
      </w:r>
      <w:r>
        <w:t xml:space="preserve">  </w:t>
      </w:r>
      <w:r xmlns:wp="http://schemas.openxmlformats.org/drawingml/2010/wordprocessingDrawing" xmlns:w15="http://schemas.microsoft.com/office/word/2012/wordml">
        <w:rPr>
          <w:rFonts w:ascii="Arial" w:hAnsi="Arial" w:cs="Arial"/>
          <w:sz w:val="22"/>
          <w:szCs w:val="22"/>
        </w:rPr>
        <w:t xml:space="preserve">[PL 2007, c. 402, Pt. 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770, §§190,191 (AMD). PL 1983, c. 812, §241 (AMD). PL 1985, c. 748 (AMD). PL 1989, c. 450, §29 (AMD). PL 1989, c. 503, §B144 (AMD). PL 1989, c. 878, §A96 (RPR). PL 1993, c. 600, §A251 (AMD). PL 1997, c. 246, §7 (AMD). PL 2007, c. 402,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§4854. State Board of Veterinary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State Board of Veterinary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§4854. STATE BOARD OF VETERINARY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