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Status of persons currently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§19 (AMD). PL 2007, c. 402, Pt. R,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§4862. Status of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Status of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§4862. STATUS OF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