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R, §8 (NEW).]</w:t>
      </w:r>
    </w:p>
    <w:p>
      <w:pPr>
        <w:jc w:val="both"/>
        <w:spacing w:before="100" w:after="0"/>
        <w:ind w:start="360"/>
        <w:ind w:firstLine="360"/>
      </w:pPr>
      <w:r>
        <w:rPr>
          <w:b/>
        </w:rPr>
        <w:t>1</w:t>
        <w:t xml:space="preserve">.  </w:t>
      </w:r>
      <w:r>
        <w:rPr>
          <w:b/>
        </w:rPr>
        <w:t xml:space="preserve">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2</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3</w:t>
        <w:t xml:space="preserve">.  </w:t>
      </w:r>
      <w:r>
        <w:rPr>
          <w:b/>
        </w:rPr>
        <w:t xml:space="preserve">Violation of drug laws.</w:t>
        <w:t xml:space="preserve"> </w:t>
      </w:r>
      <w:r>
        <w:t xml:space="preserve"> </w:t>
      </w:r>
      <w:r>
        <w:t xml:space="preserve">Conviction of violation of any federal or state law regulating the possession, distribution or use of any narcotic drug or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Chronic use of drugs.</w:t>
        <w:t xml:space="preserve"> </w:t>
      </w:r>
      <w:r>
        <w:t xml:space="preserve"> </w:t>
      </w:r>
      <w:r>
        <w:t xml:space="preserve">Chronic or habitual use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w:t>
        <w:t xml:space="preserve">.  </w:t>
      </w:r>
      <w:r>
        <w:rPr>
          <w:b/>
        </w:rPr>
        <w:t xml:space="preserve">Insanity.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§7 (RP).]</w:t>
      </w:r>
    </w:p>
    <w:p>
      <w:pPr>
        <w:jc w:val="both"/>
        <w:spacing w:before="100" w:after="0"/>
        <w:ind w:start="360"/>
        <w:ind w:firstLine="360"/>
      </w:pPr>
      <w:r>
        <w:rPr>
          <w:b/>
        </w:rPr>
        <w:t>5-A</w:t>
        <w:t xml:space="preserve">.  </w:t>
      </w:r>
      <w:r>
        <w:rPr>
          <w:b/>
        </w:rPr>
        <w:t xml:space="preserve">Mental illness.</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§8 (NEW).]</w:t>
      </w:r>
    </w:p>
    <w:p>
      <w:pPr>
        <w:jc w:val="both"/>
        <w:spacing w:before="100" w:after="0"/>
        <w:ind w:start="360"/>
        <w:ind w:firstLine="360"/>
      </w:pPr>
      <w:r>
        <w:rPr>
          <w:b/>
        </w:rPr>
        <w:t>6</w:t>
        <w:t xml:space="preserve">.  </w:t>
      </w:r>
      <w:r>
        <w:rPr>
          <w:b/>
        </w:rPr>
        <w:t xml:space="preserve">Certain prescriptions of narcotics.</w:t>
        <w:t xml:space="preserve"> </w:t>
      </w:r>
      <w:r>
        <w:t xml:space="preserve"> </w:t>
      </w:r>
      <w:r>
        <w:t xml:space="preserve">Prescribing narcotic drugs for other than accepted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Malpractice.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8</w:t>
        <w:t xml:space="preserve">.  </w:t>
      </w:r>
      <w:r>
        <w:rPr>
          <w:b/>
        </w:rPr>
        <w:t xml:space="preserve">Incompetence or gross negligence.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9</w:t>
        <w:t xml:space="preserve">.  </w:t>
      </w:r>
      <w:r>
        <w:rPr>
          <w:b/>
        </w:rPr>
        <w:t xml:space="preserve">Cruelty to animals.</w:t>
        <w:t xml:space="preserve"> </w:t>
      </w:r>
      <w:r>
        <w:t xml:space="preserve"> </w:t>
      </w:r>
      <w:r>
        <w:t xml:space="preserve">The performance of any inhumane or cruel act, as established by the board and by applicable civil and criminal laws and rules in the treatment or care of any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C, §2 (AMD).]</w:t>
      </w:r>
    </w:p>
    <w:p>
      <w:pPr>
        <w:jc w:val="both"/>
        <w:spacing w:before="100" w:after="0"/>
        <w:ind w:start="360"/>
        <w:ind w:firstLine="360"/>
      </w:pPr>
      <w:r>
        <w:rPr>
          <w:b/>
        </w:rPr>
        <w:t>10</w:t>
        <w:t xml:space="preserve">.  </w:t>
      </w:r>
      <w:r>
        <w:rPr>
          <w:b/>
        </w:rPr>
        <w:t xml:space="preserve">Permitting a veterinary technician to perform prohibited acts.</w:t>
        <w:t xml:space="preserve"> </w:t>
      </w:r>
      <w:r>
        <w:t xml:space="preserve"> </w:t>
      </w:r>
      <w:r>
        <w:t xml:space="preserve">Permitting any licensed veterinary technician operating under the licensee's supervision to perform any act or operation other than that permitted under </w:t>
      </w:r>
      <w:r>
        <w:t>section 4866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(AMD).]</w:t>
      </w:r>
    </w:p>
    <w:p>
      <w:pPr>
        <w:jc w:val="both"/>
        <w:spacing w:before="100" w:after="100"/>
        <w:ind w:start="360"/>
        <w:ind w:firstLine="360"/>
      </w:pPr>
      <w:r>
        <w:rPr>
          <w:b/>
        </w:rPr>
        <w:t>11</w:t>
        <w:t xml:space="preserve">.  </w:t>
      </w:r>
      <w:r>
        <w:rPr>
          <w:b/>
        </w:rPr>
        <w:t xml:space="preserve">Unprofessional conduct.</w:t>
        <w:t xml:space="preserve"> </w:t>
      </w:r>
      <w:r>
        <w:t xml:space="preserve"> </w:t>
      </w:r>
      <w:r>
        <w:t xml:space="preserve">Unprofessional conduct, as defined in the rules of the board, includes, but is not limited to, the following:</w:t>
      </w:r>
    </w:p>
    <w:p>
      <w:pPr>
        <w:jc w:val="both"/>
        <w:spacing w:before="100" w:after="0"/>
        <w:ind w:start="720"/>
      </w:pPr>
      <w:r>
        <w:rPr/>
        <w:t>A</w:t>
        <w:t xml:space="preserve">.  </w:t>
      </w:r>
      <w:r>
        <w:rPr/>
      </w:r>
      <w:r>
        <w:t xml:space="preserve">Advertising in any manner considered by the board to be false, misleading or otherwise deemed unprofessional;</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B</w:t>
        <w:t xml:space="preserve">.  </w:t>
      </w:r>
      <w:r>
        <w:rPr/>
      </w:r>
      <w:r>
        <w:t xml:space="preserve">Knowingly making any false or fraudulent statement, written or oral, in connection with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Refusing to divulge to the board upon demand, the means, method, device or instrumentality used in the treatment of a disease, injury, ailment or infirmity of any animal; or</w:t>
      </w:r>
      <w:r>
        <w:t xml:space="preserve">  </w:t>
      </w:r>
      <w:r xmlns:wp="http://schemas.openxmlformats.org/drawingml/2010/wordprocessingDrawing" xmlns:w15="http://schemas.microsoft.com/office/word/2012/wordml">
        <w:rPr>
          <w:rFonts w:ascii="Arial" w:hAnsi="Arial" w:cs="Arial"/>
          <w:sz w:val="22"/>
          <w:szCs w:val="22"/>
        </w:rPr>
        <w:t xml:space="preserve">[PL 1997, c. 246, §22 (AMD).]</w:t>
      </w:r>
    </w:p>
    <w:p>
      <w:pPr>
        <w:jc w:val="both"/>
        <w:spacing w:before="100" w:after="0"/>
        <w:ind w:start="720"/>
      </w:pPr>
      <w:r>
        <w:rPr/>
        <w:t>D</w:t>
        <w:t xml:space="preserve">.  </w:t>
      </w:r>
      <w:r>
        <w:rPr/>
      </w:r>
      <w:r>
        <w:t xml:space="preserve">Fraud or dishonesty in the application or reporting of any test for disease in animals or making a false report of any contagious or infectious disease;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§22 (AMD).]</w:t>
      </w:r>
    </w:p>
    <w:p>
      <w:pPr>
        <w:jc w:val="both"/>
        <w:spacing w:before="100" w:after="100"/>
        <w:ind w:start="360"/>
        <w:ind w:firstLine="360"/>
      </w:pPr>
      <w:r>
        <w:rPr>
          <w:b/>
        </w:rPr>
        <w:t>12</w:t>
        <w:t xml:space="preserve">.  </w:t>
      </w:r>
      <w:r>
        <w:rPr>
          <w:b/>
        </w:rPr>
        <w:t xml:space="preserve">Unauthorized associations.</w:t>
        <w:t xml:space="preserve"> </w:t>
      </w:r>
      <w:r>
        <w:t xml:space="preserve"> </w:t>
      </w:r>
      <w:r>
        <w:t xml:space="preserve">A veterinarian may practice only in an individual capacity under that veterinarian's own name or in association with a licensed practitioner of veterinary medicine or professional association.  For purposes of this subsection, a veterinarian who has an employment relationship with a corporation or other legal entity that provides a continuum of veterinary services and treatment, including, but not limited to, diagnostic laboratory, research and development services and health and import and export certification, is considered to be lawfully practicing under that veterinarian's own name as long as that veterinarian is individually accountable for conduct under that veterinarian's license.  The following are deemed unauthorized associations: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§16 (RP).]</w:t>
      </w:r>
    </w:p>
    <w:p>
      <w:pPr>
        <w:jc w:val="both"/>
        <w:spacing w:before="100" w:after="0"/>
        <w:ind w:start="720"/>
      </w:pPr>
      <w:r>
        <w:rPr/>
        <w:t>B</w:t>
        <w:t xml:space="preserve">.  </w:t>
      </w:r>
      <w:r>
        <w:rPr/>
      </w:r>
      <w:r>
        <w:t xml:space="preserve">Knowingly aiding and abetting in the practice of veterinary medicine any person not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The lending, leasing or in any other manner placing of one's license at the disposal of or in the service of any other person not licensed to practice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§8 (AMD).]</w:t>
      </w:r>
    </w:p>
    <w:p>
      <w:pPr>
        <w:jc w:val="both"/>
        <w:spacing w:before="100" w:after="0"/>
        <w:ind w:start="720"/>
      </w:pPr>
      <w:r>
        <w:rPr/>
        <w:t>D</w:t>
        <w:t xml:space="preserve">.  </w:t>
      </w:r>
      <w:r>
        <w:rPr/>
      </w:r>
      <w:r>
        <w:t xml:space="preserve">The continuance of a veterinarian directly or indirectly in the employ of or in association with any veterinarian after knowledge that such veterinarian is engaged in the violation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488,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§24 (AMD).]</w:t>
      </w:r>
    </w:p>
    <w:p>
      <w:pPr>
        <w:jc w:val="both"/>
        <w:spacing w:before="100" w:after="0"/>
        <w:ind w:start="360"/>
        <w:ind w:firstLine="360"/>
      </w:pPr>
      <w:r>
        <w:rPr>
          <w:b/>
        </w:rPr>
        <w:t>13</w:t>
        <w:t xml:space="preserve">.  </w:t>
      </w:r>
      <w:r>
        <w:rPr>
          <w:b/>
        </w:rPr>
        <w:t xml:space="preserve">Lack of sanitation.</w:t>
        <w:t xml:space="preserve"> </w:t>
      </w:r>
      <w:r>
        <w:t xml:space="preserve"> </w:t>
      </w:r>
      <w:r>
        <w:t xml:space="preserve">Failure to maintain veterinary premises and equipment in a clean and sanitary condition as defined by the board in accordance with the sanitation provisions included in </w:t>
      </w:r>
      <w:r>
        <w:t>Title 7, section 3936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§25 (AMD).]</w:t>
      </w:r>
    </w:p>
    <w:p>
      <w:pPr>
        <w:jc w:val="both"/>
        <w:spacing w:before="100" w:after="0"/>
        <w:ind w:start="360"/>
        <w:ind w:firstLine="360"/>
      </w:pPr>
      <w:r>
        <w:rPr>
          <w:b/>
        </w:rPr>
        <w:t>14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15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78, §187 (AMD). PL 1977, c. 694, §641 (AMD). PL 1979, c. 291, §§7-9 (AMD). PL 1993, c. 404, §A9 (AMD). PL 1997, c. 246, §§21-23 (AMD). PL 1999, c. 547, §B70 (AMD). PL 1999, c. 547, §B80 (AFF). PL 2003, c. 251, §§5-7 (AMD). PL 2005, c. 347, §C2 (AMD). PL 2007, c. 402, Pt. R, §8 (AMD). PL 2011, c. 594, §1 (AMD). PL 2015, c. 209, §16 (AMD). PL 2015, c. 488,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§4864.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§4864.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§4864.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