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4869</w:t>
        <w:t xml:space="preserve">.  </w:t>
      </w:r>
      <w:r>
        <w:rPr>
          <w:b/>
        </w:rPr>
        <w:t xml:space="preserve">Reinstatement</w:t>
      </w:r>
    </w:p>
    <w:p>
      <w:pPr>
        <w:jc w:val="both"/>
        <w:spacing w:before="100" w:after="100"/>
        <w:ind w:start="360"/>
        <w:ind w:firstLine="360"/>
      </w:pPr>
      <w:r>
        <w:rPr/>
      </w:r>
      <w:r>
        <w:rPr/>
      </w:r>
      <w:r>
        <w:t xml:space="preserve">A veterinarian or licensed veterinary technician whose license is revoked or suspended may, at the discretion of the board, be relicensed or reinstated at any time without an examination by majority vote of the board on written application made to the board showing cause justifying the relicensing or reinstatement.</w:t>
      </w:r>
      <w:r>
        <w:t xml:space="preserve">  </w:t>
      </w:r>
      <w:r xmlns:wp="http://schemas.openxmlformats.org/drawingml/2010/wordprocessingDrawing" xmlns:w15="http://schemas.microsoft.com/office/word/2012/wordml">
        <w:rPr>
          <w:rFonts w:ascii="Arial" w:hAnsi="Arial" w:cs="Arial"/>
          <w:sz w:val="22"/>
          <w:szCs w:val="22"/>
        </w:rPr>
        <w:t xml:space="preserve">[PL 2015, c. 209,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2015, c. 209,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§4869.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§4869.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§4869.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