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4906-A</w:t>
        <w:t xml:space="preserve">.  </w:t>
      </w:r>
      <w:r>
        <w:rPr>
          <w:b/>
        </w:rPr>
        <w:t xml:space="preserve">Subsurface wastewater disposal</w:t>
      </w:r>
    </w:p>
    <w:p>
      <w:pPr>
        <w:jc w:val="both"/>
        <w:spacing w:before="100" w:after="100"/>
        <w:ind w:start="360"/>
        <w:ind w:firstLine="360"/>
      </w:pPr>
      <w:r>
        <w:rPr/>
      </w:r>
      <w:r>
        <w:rPr/>
      </w:r>
      <w:r>
        <w:t xml:space="preserve">Persons who have been licensed pursuant to </w:t>
      </w:r>
      <w:r>
        <w:t>Title 22, section 42, subsection 3‑A</w:t>
      </w:r>
      <w:r>
        <w:t xml:space="preserve"> to evaluate soil for subsurface wastewater disposal are exempt from the license requirement if their soil evaluation work relates solely to subsurface wastewater disposal systems.</w:t>
      </w:r>
      <w:r>
        <w:t xml:space="preserve">  </w:t>
      </w:r>
      <w:r xmlns:wp="http://schemas.openxmlformats.org/drawingml/2010/wordprocessingDrawing" xmlns:w15="http://schemas.microsoft.com/office/word/2012/wordml">
        <w:rPr>
          <w:rFonts w:ascii="Arial" w:hAnsi="Arial" w:cs="Arial"/>
          <w:sz w:val="22"/>
          <w:szCs w:val="22"/>
        </w:rPr>
        <w:t xml:space="preserve">[PL 2019, c. 285,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§76 (NEW). PL 1985, c. 748, §42 (AMD). PL 2007, c. 402, Pt. S, §4 (AMD). PL 2019, c. 285,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§4906-A. Subsurface wastewater disposal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§4906-A. Subsurface wastewater disposal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§4906-A. SUBSURFACE WASTEWATER DISPOSAL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