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1-C</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85, §4 (NEW). PL 1983, c. 553, §46 (AMD). PL 1985, c. 785, §B144 (AMD). PL 1989, c. 450, §33 (AMD). PL 1995, c. 397,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1-C.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1-C.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1-C.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