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1977, c. 694, §655 (AMD). PL 1983, c. 413, §§199-202 (AMD). PL 1995, c. 397, §77 (AMD). PL 1997, c. 379, §§13-15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§6013.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